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A6E01">
      <w:pPr>
        <w:pStyle w:val="2"/>
        <w:keepNext/>
        <w:keepLines/>
        <w:pageBreakBefore w:val="0"/>
        <w:widowControl w:val="0"/>
        <w:kinsoku/>
        <w:wordWrap/>
        <w:overflowPunct/>
        <w:topLinePunct w:val="0"/>
        <w:autoSpaceDE/>
        <w:autoSpaceDN/>
        <w:bidi w:val="0"/>
        <w:adjustRightInd/>
        <w:snapToGrid w:val="0"/>
        <w:spacing w:line="240" w:lineRule="auto"/>
        <w:jc w:val="center"/>
        <w:textAlignment w:val="auto"/>
        <w:rPr>
          <w:rFonts w:hint="eastAsia" w:ascii="华文宋体" w:hAnsi="华文宋体" w:eastAsia="华文宋体" w:cs="华文宋体"/>
          <w:sz w:val="40"/>
          <w:szCs w:val="40"/>
          <w:lang w:val="en-US" w:eastAsia="zh-CN"/>
        </w:rPr>
      </w:pPr>
      <w:r>
        <w:rPr>
          <w:rFonts w:hint="eastAsia" w:ascii="华文宋体" w:hAnsi="华文宋体" w:eastAsia="华文宋体" w:cs="华文宋体"/>
          <w:sz w:val="40"/>
          <w:szCs w:val="40"/>
          <w:lang w:val="en-US" w:eastAsia="zh-CN"/>
        </w:rPr>
        <w:t>温州东日家畜屠宰加工基地一期二楼办公室地坪采购与施工项目编制说明</w:t>
      </w:r>
    </w:p>
    <w:p w14:paraId="2B532D6C">
      <w:pPr>
        <w:numPr>
          <w:ilvl w:val="0"/>
          <w:numId w:val="1"/>
        </w:numPr>
        <w:ind w:left="0" w:leftChars="0" w:firstLine="420" w:firstLineChars="0"/>
        <w:rPr>
          <w:rFonts w:hint="eastAsia" w:ascii="华文宋体" w:hAnsi="华文宋体" w:eastAsia="华文宋体" w:cs="华文宋体"/>
          <w:b/>
          <w:bCs/>
          <w:sz w:val="28"/>
          <w:szCs w:val="28"/>
          <w:lang w:val="en-US" w:eastAsia="zh-CN"/>
        </w:rPr>
      </w:pPr>
      <w:r>
        <w:rPr>
          <w:rFonts w:hint="eastAsia" w:ascii="华文宋体" w:hAnsi="华文宋体" w:eastAsia="华文宋体" w:cs="华文宋体"/>
          <w:b/>
          <w:bCs/>
          <w:sz w:val="28"/>
          <w:szCs w:val="28"/>
          <w:lang w:val="en-US" w:eastAsia="zh-CN"/>
        </w:rPr>
        <w:t>编制依据</w:t>
      </w:r>
    </w:p>
    <w:p w14:paraId="373DEFDF">
      <w:pPr>
        <w:numPr>
          <w:ilvl w:val="0"/>
          <w:numId w:val="2"/>
        </w:numPr>
        <w:ind w:left="425" w:leftChars="0" w:hanging="425" w:firstLineChars="0"/>
        <w:rPr>
          <w:rFonts w:hint="eastAsia" w:ascii="华文宋体" w:hAnsi="华文宋体" w:eastAsia="华文宋体" w:cs="华文宋体"/>
          <w:b w:val="0"/>
          <w:bCs w:val="0"/>
          <w:sz w:val="24"/>
          <w:szCs w:val="24"/>
          <w:highlight w:val="none"/>
          <w:lang w:val="en-US" w:eastAsia="zh-CN"/>
        </w:rPr>
      </w:pPr>
      <w:r>
        <w:rPr>
          <w:rFonts w:hint="eastAsia" w:ascii="华文宋体" w:hAnsi="华文宋体" w:eastAsia="华文宋体" w:cs="华文宋体"/>
          <w:b w:val="0"/>
          <w:bCs w:val="0"/>
          <w:sz w:val="24"/>
          <w:szCs w:val="24"/>
          <w:highlight w:val="none"/>
          <w:lang w:val="en-US" w:eastAsia="zh-CN"/>
        </w:rPr>
        <w:t>《GB50500-2013 建设工程工程量清单计价规范》、《GB500854-2013房屋建筑与装饰工程计量规范》、《浙江省建设工程计价规则》（2018 版）、《浙江省房屋建筑与装饰工程预算定额》（2018 版）、《浙江省建设工程施工机械台班费用定额》（2018 版）、《浙江省建筑安装材料基期价格》(2018 版)及相关配套计价依据、《采购内容及要求》、《温州东日家畜屠宰有限公司采购文件》。</w:t>
      </w:r>
    </w:p>
    <w:p w14:paraId="6DBD09F8">
      <w:pPr>
        <w:numPr>
          <w:ilvl w:val="0"/>
          <w:numId w:val="1"/>
        </w:numPr>
        <w:ind w:left="0" w:leftChars="0" w:firstLine="420" w:firstLineChars="0"/>
        <w:rPr>
          <w:rFonts w:hint="eastAsia" w:ascii="华文宋体" w:hAnsi="华文宋体" w:eastAsia="华文宋体" w:cs="华文宋体"/>
          <w:b/>
          <w:bCs/>
          <w:sz w:val="28"/>
          <w:szCs w:val="28"/>
          <w:lang w:val="en-US" w:eastAsia="zh-CN"/>
        </w:rPr>
      </w:pPr>
      <w:r>
        <w:rPr>
          <w:rFonts w:hint="eastAsia" w:ascii="华文宋体" w:hAnsi="华文宋体" w:eastAsia="华文宋体" w:cs="华文宋体"/>
          <w:b/>
          <w:bCs/>
          <w:sz w:val="28"/>
          <w:szCs w:val="28"/>
          <w:lang w:val="en-US" w:eastAsia="zh-CN"/>
        </w:rPr>
        <w:t>综合部分</w:t>
      </w:r>
    </w:p>
    <w:p w14:paraId="0415D719">
      <w:pPr>
        <w:numPr>
          <w:ilvl w:val="0"/>
          <w:numId w:val="3"/>
        </w:numPr>
        <w:ind w:left="425" w:leftChars="0" w:hanging="425" w:firstLineChars="0"/>
        <w:rPr>
          <w:rFonts w:hint="eastAsia" w:ascii="华文宋体" w:hAnsi="华文宋体" w:eastAsia="华文宋体" w:cs="华文宋体"/>
          <w:b w:val="0"/>
          <w:bCs w:val="0"/>
          <w:sz w:val="24"/>
          <w:szCs w:val="24"/>
          <w:highlight w:val="none"/>
          <w:lang w:val="en-US" w:eastAsia="zh-CN"/>
        </w:rPr>
      </w:pPr>
      <w:r>
        <w:rPr>
          <w:rFonts w:hint="eastAsia" w:ascii="华文宋体" w:hAnsi="华文宋体" w:eastAsia="华文宋体" w:cs="华文宋体"/>
          <w:b w:val="0"/>
          <w:bCs w:val="0"/>
          <w:sz w:val="24"/>
          <w:szCs w:val="24"/>
          <w:highlight w:val="none"/>
          <w:lang w:val="zh-CN" w:eastAsia="zh-CN"/>
        </w:rPr>
        <w:t>本工程材料价格参照《</w:t>
      </w:r>
      <w:r>
        <w:rPr>
          <w:rFonts w:hint="eastAsia" w:ascii="华文宋体" w:hAnsi="华文宋体" w:eastAsia="华文宋体" w:cs="华文宋体"/>
          <w:b w:val="0"/>
          <w:bCs w:val="0"/>
          <w:sz w:val="24"/>
          <w:szCs w:val="24"/>
          <w:highlight w:val="none"/>
          <w:lang w:val="en-US" w:eastAsia="zh-CN"/>
        </w:rPr>
        <w:t>温州市工程信息价信息综合版</w:t>
      </w:r>
      <w:r>
        <w:rPr>
          <w:rFonts w:hint="eastAsia" w:ascii="华文宋体" w:hAnsi="华文宋体" w:eastAsia="华文宋体" w:cs="华文宋体"/>
          <w:b w:val="0"/>
          <w:bCs w:val="0"/>
          <w:sz w:val="24"/>
          <w:szCs w:val="24"/>
          <w:highlight w:val="none"/>
          <w:lang w:val="zh-CN" w:eastAsia="zh-CN"/>
        </w:rPr>
        <w:t>》，</w:t>
      </w:r>
      <w:r>
        <w:rPr>
          <w:rFonts w:hint="eastAsia" w:ascii="华文宋体" w:hAnsi="华文宋体" w:eastAsia="华文宋体" w:cs="华文宋体"/>
          <w:b w:val="0"/>
          <w:bCs w:val="0"/>
          <w:sz w:val="24"/>
          <w:szCs w:val="24"/>
          <w:highlight w:val="none"/>
          <w:lang w:val="en-US" w:eastAsia="zh-CN"/>
        </w:rPr>
        <w:t>若无参考同期</w:t>
      </w:r>
      <w:r>
        <w:rPr>
          <w:rFonts w:hint="eastAsia" w:ascii="华文宋体" w:hAnsi="华文宋体" w:eastAsia="华文宋体" w:cs="华文宋体"/>
          <w:b w:val="0"/>
          <w:bCs w:val="0"/>
          <w:sz w:val="24"/>
          <w:szCs w:val="24"/>
          <w:highlight w:val="none"/>
          <w:lang w:val="zh-CN" w:eastAsia="zh-CN"/>
        </w:rPr>
        <w:t>《</w:t>
      </w:r>
      <w:r>
        <w:rPr>
          <w:rFonts w:hint="eastAsia" w:ascii="华文宋体" w:hAnsi="华文宋体" w:eastAsia="华文宋体" w:cs="华文宋体"/>
          <w:b w:val="0"/>
          <w:bCs w:val="0"/>
          <w:sz w:val="24"/>
          <w:szCs w:val="24"/>
          <w:highlight w:val="none"/>
          <w:lang w:val="en-US" w:eastAsia="zh-CN"/>
        </w:rPr>
        <w:t>浙江省属工程</w:t>
      </w:r>
      <w:r>
        <w:rPr>
          <w:rFonts w:hint="eastAsia" w:ascii="华文宋体" w:hAnsi="华文宋体" w:eastAsia="华文宋体" w:cs="华文宋体"/>
          <w:b w:val="0"/>
          <w:bCs w:val="0"/>
          <w:sz w:val="24"/>
          <w:szCs w:val="24"/>
          <w:highlight w:val="none"/>
          <w:lang w:val="zh-CN" w:eastAsia="zh-CN"/>
        </w:rPr>
        <w:t>信息价综合版》，</w:t>
      </w:r>
      <w:r>
        <w:rPr>
          <w:rFonts w:hint="eastAsia" w:ascii="华文宋体" w:hAnsi="华文宋体" w:eastAsia="华文宋体" w:cs="华文宋体"/>
          <w:b w:val="0"/>
          <w:bCs w:val="0"/>
          <w:sz w:val="24"/>
          <w:szCs w:val="24"/>
          <w:highlight w:val="none"/>
          <w:lang w:val="en-US" w:eastAsia="zh-CN"/>
        </w:rPr>
        <w:t>基期按</w:t>
      </w:r>
      <w:r>
        <w:rPr>
          <w:rFonts w:hint="eastAsia" w:ascii="华文宋体" w:hAnsi="华文宋体" w:eastAsia="华文宋体" w:cs="华文宋体"/>
          <w:b w:val="0"/>
          <w:bCs w:val="0"/>
          <w:sz w:val="24"/>
          <w:szCs w:val="24"/>
          <w:highlight w:val="none"/>
          <w:lang w:val="zh-CN" w:eastAsia="zh-CN"/>
        </w:rPr>
        <w:t>202</w:t>
      </w:r>
      <w:r>
        <w:rPr>
          <w:rFonts w:hint="eastAsia" w:ascii="华文宋体" w:hAnsi="华文宋体" w:eastAsia="华文宋体" w:cs="华文宋体"/>
          <w:b w:val="0"/>
          <w:bCs w:val="0"/>
          <w:sz w:val="24"/>
          <w:szCs w:val="24"/>
          <w:highlight w:val="none"/>
          <w:lang w:val="en-US" w:eastAsia="zh-CN"/>
        </w:rPr>
        <w:t>5</w:t>
      </w:r>
      <w:r>
        <w:rPr>
          <w:rFonts w:hint="eastAsia" w:ascii="华文宋体" w:hAnsi="华文宋体" w:eastAsia="华文宋体" w:cs="华文宋体"/>
          <w:b w:val="0"/>
          <w:bCs w:val="0"/>
          <w:sz w:val="24"/>
          <w:szCs w:val="24"/>
          <w:highlight w:val="none"/>
          <w:lang w:val="zh-CN" w:eastAsia="zh-CN"/>
        </w:rPr>
        <w:t>年</w:t>
      </w:r>
      <w:r>
        <w:rPr>
          <w:rFonts w:hint="eastAsia" w:ascii="华文宋体" w:hAnsi="华文宋体" w:eastAsia="华文宋体" w:cs="华文宋体"/>
          <w:b w:val="0"/>
          <w:bCs w:val="0"/>
          <w:sz w:val="24"/>
          <w:szCs w:val="24"/>
          <w:highlight w:val="none"/>
          <w:lang w:val="en-US" w:eastAsia="zh-CN"/>
        </w:rPr>
        <w:t>8</w:t>
      </w:r>
      <w:r>
        <w:rPr>
          <w:rFonts w:hint="eastAsia" w:ascii="华文宋体" w:hAnsi="华文宋体" w:eastAsia="华文宋体" w:cs="华文宋体"/>
          <w:b w:val="0"/>
          <w:bCs w:val="0"/>
          <w:sz w:val="24"/>
          <w:szCs w:val="24"/>
          <w:highlight w:val="none"/>
          <w:lang w:val="zh-CN" w:eastAsia="zh-CN"/>
        </w:rPr>
        <w:t>月份</w:t>
      </w:r>
      <w:r>
        <w:rPr>
          <w:rFonts w:hint="eastAsia" w:ascii="华文宋体" w:hAnsi="华文宋体" w:eastAsia="华文宋体" w:cs="华文宋体"/>
          <w:b w:val="0"/>
          <w:bCs w:val="0"/>
          <w:sz w:val="24"/>
          <w:szCs w:val="24"/>
          <w:highlight w:val="none"/>
          <w:lang w:val="en-US" w:eastAsia="zh-CN"/>
        </w:rPr>
        <w:t>计</w:t>
      </w:r>
      <w:r>
        <w:rPr>
          <w:rFonts w:hint="eastAsia" w:ascii="华文宋体" w:hAnsi="华文宋体" w:eastAsia="华文宋体" w:cs="华文宋体"/>
          <w:b w:val="0"/>
          <w:bCs w:val="0"/>
          <w:sz w:val="24"/>
          <w:szCs w:val="24"/>
          <w:highlight w:val="none"/>
          <w:lang w:val="zh-CN" w:eastAsia="zh-CN"/>
        </w:rPr>
        <w:t>；</w:t>
      </w:r>
    </w:p>
    <w:p w14:paraId="7B9ACC19">
      <w:pPr>
        <w:numPr>
          <w:ilvl w:val="0"/>
          <w:numId w:val="3"/>
        </w:numPr>
        <w:ind w:left="425" w:leftChars="0" w:hanging="425" w:firstLineChars="0"/>
        <w:rPr>
          <w:rFonts w:hint="eastAsia" w:ascii="华文宋体" w:hAnsi="华文宋体" w:eastAsia="华文宋体" w:cs="华文宋体"/>
          <w:b w:val="0"/>
          <w:bCs w:val="0"/>
          <w:sz w:val="24"/>
          <w:szCs w:val="24"/>
          <w:lang w:val="en-US" w:eastAsia="zh-CN"/>
        </w:rPr>
      </w:pPr>
      <w:r>
        <w:rPr>
          <w:rFonts w:hint="eastAsia" w:ascii="华文宋体" w:hAnsi="华文宋体" w:eastAsia="华文宋体" w:cs="华文宋体"/>
          <w:b w:val="0"/>
          <w:bCs w:val="0"/>
          <w:sz w:val="24"/>
          <w:szCs w:val="24"/>
          <w:highlight w:val="none"/>
          <w:lang w:val="en-US" w:eastAsia="zh-CN"/>
        </w:rPr>
        <w:t>工程量结算按实调整。</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altName w:val="宋体"/>
    <w:panose1 w:val="02010600040101010101"/>
    <w:charset w:val="86"/>
    <w:family w:val="auto"/>
    <w:pitch w:val="default"/>
    <w:sig w:usb0="00000000" w:usb1="00000000" w:usb2="00000000" w:usb3="00000000" w:csb0="0004009F" w:csb1="DFD70000"/>
  </w:font>
  <w:font w:name="小标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77BC27"/>
    <w:multiLevelType w:val="singleLevel"/>
    <w:tmpl w:val="D677BC27"/>
    <w:lvl w:ilvl="0" w:tentative="0">
      <w:start w:val="1"/>
      <w:numFmt w:val="decimal"/>
      <w:lvlText w:val="%1."/>
      <w:lvlJc w:val="left"/>
      <w:pPr>
        <w:ind w:left="425" w:hanging="425"/>
      </w:pPr>
      <w:rPr>
        <w:rFonts w:hint="default"/>
      </w:rPr>
    </w:lvl>
  </w:abstractNum>
  <w:abstractNum w:abstractNumId="1">
    <w:nsid w:val="E5BE2FE1"/>
    <w:multiLevelType w:val="singleLevel"/>
    <w:tmpl w:val="E5BE2FE1"/>
    <w:lvl w:ilvl="0" w:tentative="0">
      <w:start w:val="1"/>
      <w:numFmt w:val="chineseCounting"/>
      <w:suff w:val="nothing"/>
      <w:lvlText w:val="%1、"/>
      <w:lvlJc w:val="left"/>
      <w:pPr>
        <w:ind w:left="0" w:firstLine="420"/>
      </w:pPr>
      <w:rPr>
        <w:rFonts w:hint="eastAsia"/>
      </w:rPr>
    </w:lvl>
  </w:abstractNum>
  <w:abstractNum w:abstractNumId="2">
    <w:nsid w:val="E74E6D7C"/>
    <w:multiLevelType w:val="singleLevel"/>
    <w:tmpl w:val="E74E6D7C"/>
    <w:lvl w:ilvl="0" w:tentative="0">
      <w:start w:val="1"/>
      <w:numFmt w:val="decimal"/>
      <w:lvlText w:val="%1."/>
      <w:lvlJc w:val="left"/>
      <w:pPr>
        <w:ind w:left="425" w:hanging="425"/>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6C722F"/>
    <w:rsid w:val="083D6AD0"/>
    <w:rsid w:val="0A0261F3"/>
    <w:rsid w:val="12F44F7A"/>
    <w:rsid w:val="140F1BAC"/>
    <w:rsid w:val="18784278"/>
    <w:rsid w:val="2AA16BB2"/>
    <w:rsid w:val="2F0803B4"/>
    <w:rsid w:val="32EB3B6C"/>
    <w:rsid w:val="389E6CFC"/>
    <w:rsid w:val="4250721C"/>
    <w:rsid w:val="475E6263"/>
    <w:rsid w:val="48AD5F66"/>
    <w:rsid w:val="4A981C28"/>
    <w:rsid w:val="4FEB3AF3"/>
    <w:rsid w:val="56DC1461"/>
    <w:rsid w:val="571A58EA"/>
    <w:rsid w:val="5A3E1344"/>
    <w:rsid w:val="5BF60D08"/>
    <w:rsid w:val="5D3B49BA"/>
    <w:rsid w:val="62B436A0"/>
    <w:rsid w:val="65E41BD1"/>
    <w:rsid w:val="6FA2347A"/>
    <w:rsid w:val="782E77FD"/>
    <w:rsid w:val="7C3E3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ascii="Times New Roman" w:hAnsi="Times New Roman"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466</Words>
  <Characters>508</Characters>
  <Lines>0</Lines>
  <Paragraphs>0</Paragraphs>
  <TotalTime>0</TotalTime>
  <ScaleCrop>false</ScaleCrop>
  <LinksUpToDate>false</LinksUpToDate>
  <CharactersWithSpaces>513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2024-12-01T07:39:00Z</dcterms:created>
  <dc:creator>22682</dc:creator>
  <cp:lastModifiedBy>亨特利冬</cp:lastModifiedBy>
  <dcterms:modified xsi:type="dcterms:W3CDTF">2025-09-22T02:14:51Z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BC68AB9193244CEDB325342B413582C0_12</vt:lpwstr>
  </property>
  <property fmtid="{D5CDD505-2E9C-101B-9397-08002B2CF9AE}" pid="4" name="KSOTemplateDocerSaveRecord">
    <vt:lpwstr>eyJoZGlkIjoiOGVjYmZmMjVhMDgwYzAxNGM0YTQzM2RkMTFmNDExMTgiLCJ1c2VySWQiOiIzNTk4MjczMDEifQ==</vt:lpwstr>
  </property>
</Properties>
</file>